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72"/>
          <w:szCs w:val="72"/>
          <w:lang w:eastAsia="pl-PL"/>
        </w:rPr>
      </w:pPr>
      <w:r w:rsidRPr="00272203">
        <w:rPr>
          <w:rFonts w:asciiTheme="minorHAnsi" w:eastAsia="Times New Roman" w:hAnsiTheme="minorHAnsi"/>
          <w:b/>
          <w:bCs/>
          <w:sz w:val="72"/>
          <w:szCs w:val="72"/>
          <w:lang w:eastAsia="pl-PL"/>
        </w:rPr>
        <w:t>Biblia od wakacji</w:t>
      </w:r>
    </w:p>
    <w:p w:rsidR="00272203" w:rsidRP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  <w:r>
        <w:rPr>
          <w:rFonts w:asciiTheme="minorHAnsi" w:eastAsia="Times New Roman" w:hAnsiTheme="minorHAnsi"/>
          <w:b/>
          <w:bCs/>
          <w:sz w:val="40"/>
          <w:szCs w:val="40"/>
          <w:lang w:eastAsia="pl-PL"/>
        </w:rPr>
        <w:t>Ks. Zbigniew Kapłański</w:t>
      </w:r>
    </w:p>
    <w:p w:rsidR="00272203" w:rsidRP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72"/>
          <w:szCs w:val="72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  <w:r w:rsidRPr="00272203">
        <w:rPr>
          <w:rFonts w:asciiTheme="minorHAnsi" w:eastAsia="Times New Roman" w:hAnsiTheme="minorHAnsi"/>
          <w:b/>
          <w:bCs/>
          <w:sz w:val="40"/>
          <w:szCs w:val="40"/>
          <w:lang w:eastAsia="pl-PL"/>
        </w:rPr>
        <w:t>Od razu powiedzmy, że tytuł nie jest przypadkowy: chodzi o to, by nie była to „Biblia na wakacje”, ale na całe życie od wakacji począwszy. Może od tych wakacji?</w:t>
      </w: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sz w:val="40"/>
          <w:szCs w:val="40"/>
          <w:lang w:eastAsia="pl-PL"/>
        </w:rPr>
      </w:pPr>
    </w:p>
    <w:p w:rsidR="00272203" w:rsidRDefault="00272203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</w:p>
    <w:p w:rsidR="009A45FA" w:rsidRPr="009A45FA" w:rsidRDefault="004649FF" w:rsidP="00272203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Do użytku wewnętrznego Rodziny Rodzin wrzesień 2018</w:t>
      </w:r>
    </w:p>
    <w:p w:rsidR="00272203" w:rsidRDefault="00272203" w:rsidP="00272203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Cs/>
          <w:i/>
          <w:sz w:val="32"/>
          <w:szCs w:val="32"/>
          <w:lang w:eastAsia="pl-PL"/>
        </w:rPr>
      </w:pPr>
      <w:r w:rsidRPr="00272203">
        <w:rPr>
          <w:rFonts w:asciiTheme="minorHAnsi" w:eastAsia="Times New Roman" w:hAnsiTheme="minorHAnsi"/>
          <w:bCs/>
          <w:i/>
          <w:sz w:val="32"/>
          <w:szCs w:val="32"/>
          <w:lang w:eastAsia="pl-PL"/>
        </w:rPr>
        <w:lastRenderedPageBreak/>
        <w:t>Tak wielu ludzi pyta, jak czytać Pismo Święte? Nie „zacząć czytać”, ale „czytać”, to znaczy wytrwać w tym postan</w:t>
      </w:r>
      <w:r w:rsidR="00434FF7">
        <w:rPr>
          <w:rFonts w:asciiTheme="minorHAnsi" w:eastAsia="Times New Roman" w:hAnsiTheme="minorHAnsi"/>
          <w:bCs/>
          <w:i/>
          <w:sz w:val="32"/>
          <w:szCs w:val="32"/>
          <w:lang w:eastAsia="pl-PL"/>
        </w:rPr>
        <w:t>owieniu? Jak czytać by rozumieć</w:t>
      </w:r>
      <w:r w:rsidRPr="00272203">
        <w:rPr>
          <w:rFonts w:asciiTheme="minorHAnsi" w:eastAsia="Times New Roman" w:hAnsiTheme="minorHAnsi"/>
          <w:bCs/>
          <w:i/>
          <w:sz w:val="32"/>
          <w:szCs w:val="32"/>
          <w:lang w:eastAsia="pl-PL"/>
        </w:rPr>
        <w:t xml:space="preserve"> co czytamy? Jak to wprowadzać w  życie?</w:t>
      </w:r>
    </w:p>
    <w:p w:rsidR="00272203" w:rsidRPr="00272203" w:rsidRDefault="00272203" w:rsidP="00272203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Cs/>
          <w:i/>
          <w:sz w:val="32"/>
          <w:szCs w:val="32"/>
          <w:lang w:eastAsia="pl-PL"/>
        </w:rPr>
      </w:pPr>
    </w:p>
    <w:p w:rsidR="00272203" w:rsidRPr="00263BDB" w:rsidRDefault="00272203" w:rsidP="00272203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Zacznijmy od stwierdzenia sprzed półtora tysiąca lat. Święty Hieronim powiedział:</w:t>
      </w:r>
    </w:p>
    <w:p w:rsidR="00272203" w:rsidRPr="00C50B6D" w:rsidRDefault="00272203" w:rsidP="004649FF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C50B6D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NIEZNAJOMOŚĆ PISMA ŚWIĘTEGO JEST NIEZNAJOMOŚCIĄ CHRYSTUSA.</w:t>
      </w:r>
    </w:p>
    <w:p w:rsidR="00272203" w:rsidRPr="00263BDB" w:rsidRDefault="00272203" w:rsidP="004649FF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Brzmi to groźnie.</w:t>
      </w:r>
    </w:p>
    <w:p w:rsidR="00272203" w:rsidRPr="00263BDB" w:rsidRDefault="00272203" w:rsidP="004649FF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 xml:space="preserve"> Inspirowani zdaniem wypowiedzianym przez świętego Hieronima bibliści i teologowie poszukiwali różnych sposobów, jakie można zaproponować każdemu, kto chce metodycznie czytać Biblię. </w:t>
      </w:r>
    </w:p>
    <w:p w:rsidR="00272203" w:rsidRPr="00263BDB" w:rsidRDefault="00272203" w:rsidP="004649FF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i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Przedstawimy tu wybrane uwagi i rady. Zachęcamy też, by szukać tak długo, aż znajdziemy „swój sposób”, to znaczy taką metodę, która nam pomoże wytrwać w systematycznym poznawaniu Pisma Świętego czyli poznawaniu Pana Jezusa.</w:t>
      </w:r>
    </w:p>
    <w:p w:rsidR="00272203" w:rsidRPr="00C50B6D" w:rsidRDefault="00272203" w:rsidP="004649FF">
      <w:pPr>
        <w:spacing w:before="100" w:beforeAutospacing="1" w:after="100" w:afterAutospacing="1"/>
        <w:outlineLvl w:val="2"/>
        <w:rPr>
          <w:rFonts w:asciiTheme="minorHAnsi" w:eastAsia="Times New Roman" w:hAnsiTheme="minorHAnsi" w:cs="Calibri"/>
          <w:b/>
          <w:bCs/>
          <w:sz w:val="32"/>
          <w:szCs w:val="32"/>
          <w:lang w:eastAsia="pl-PL"/>
        </w:rPr>
      </w:pPr>
      <w:r w:rsidRPr="00C50B6D">
        <w:rPr>
          <w:rFonts w:asciiTheme="minorHAnsi" w:eastAsia="Times New Roman" w:hAnsiTheme="minorHAnsi" w:cs="Calibri"/>
          <w:b/>
          <w:bCs/>
          <w:sz w:val="32"/>
          <w:szCs w:val="32"/>
          <w:lang w:eastAsia="pl-PL"/>
        </w:rPr>
        <w:t>Nim podejmiemy decyzję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ab/>
        <w:t xml:space="preserve">Doskonale wiemy, że pierwszym wrogiem naszych najlepszych postanowień jesteśmy my sami. Najlepsze zamiary niszczy lenistwo, przekładanie na później, słomiany zapał. 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Osoby specjalizujące się pomaganiem w kształtowaniu silnej woli ułożyły prosty wykaz zasad, jakie trzeba przestrzegać, aby wytrwać w dobrym postanowieniu czytania Biblii.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Na tej liście jest: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- (1) pragnienie (które dość często trzeba sobie uświadamiać);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- (2) powierzanie się Panu Bogu, czyli modlitwa z prośbą o pomoc w wytrwaniu;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- (3) pogłębianie motywacji polegające na rozumieniu czytanego tekstu, warto korzystać z wiedzy osób popularyzujących wiedzę o czasach i miejscach, gdzie powstawały księgi biblijne; inaczej mówiąc nie zaniecha</w:t>
      </w:r>
      <w:r w:rsidR="00434FF7">
        <w:rPr>
          <w:rFonts w:asciiTheme="minorHAnsi" w:hAnsiTheme="minorHAnsi" w:cs="Calibri"/>
          <w:b w:val="0"/>
          <w:sz w:val="24"/>
          <w:szCs w:val="24"/>
        </w:rPr>
        <w:t xml:space="preserve">m lektury, jeśli będę rozumiał </w:t>
      </w:r>
      <w:r w:rsidRPr="00263BDB">
        <w:rPr>
          <w:rFonts w:asciiTheme="minorHAnsi" w:hAnsiTheme="minorHAnsi" w:cs="Calibri"/>
          <w:b w:val="0"/>
          <w:sz w:val="24"/>
          <w:szCs w:val="24"/>
        </w:rPr>
        <w:t>co czytam;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- (4) plan działania – może to być znaleziony w jakiejś dobrej książce wykaz kolejności w czytaniu poszczególnych fragmentów, metoda proponowana przez jakiegoś biblistę, jakąś grupę modlitewną czy spowiednika;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- (5)  cierpliwość – prowadzi do pewności, że po pewnym czasie dochodzimy do przekonania, że – jak mówili święci przewodnicy „Pismo Święte samo się wyjaśnia”</w:t>
      </w:r>
      <w:r w:rsidR="00BA3A55">
        <w:rPr>
          <w:rFonts w:asciiTheme="minorHAnsi" w:hAnsiTheme="minorHAnsi" w:cs="Calibri"/>
          <w:b w:val="0"/>
          <w:sz w:val="24"/>
          <w:szCs w:val="24"/>
        </w:rPr>
        <w:t>;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lastRenderedPageBreak/>
        <w:t xml:space="preserve">- (6) wprowadzanie w życie – lektura poprzedzona modlitwą, często wsparta opowiadaniem innych ludzi, </w:t>
      </w:r>
      <w:r w:rsidR="00BA3A55">
        <w:rPr>
          <w:rFonts w:asciiTheme="minorHAnsi" w:hAnsiTheme="minorHAnsi" w:cs="Calibri"/>
          <w:b w:val="0"/>
          <w:sz w:val="24"/>
          <w:szCs w:val="24"/>
        </w:rPr>
        <w:t>którzy dają świadectwo działania</w:t>
      </w:r>
      <w:r w:rsidRPr="00263BDB">
        <w:rPr>
          <w:rFonts w:asciiTheme="minorHAnsi" w:hAnsiTheme="minorHAnsi" w:cs="Calibri"/>
          <w:b w:val="0"/>
          <w:sz w:val="24"/>
          <w:szCs w:val="24"/>
        </w:rPr>
        <w:t xml:space="preserve"> Słowa Bożego w ich życiu pomaga zauważyć, że po to Pan Bóg dał nam Biblię – aby nasze życie było piękniejsze.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Warto zauważyć, że w samym Piśmie Świętym znajdziemy fragmenty potwierdzające powyższe punkty.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  <w:b/>
        </w:rPr>
        <w:t>Ad (1</w:t>
      </w:r>
      <w:r w:rsidRPr="00263BDB">
        <w:rPr>
          <w:rFonts w:asciiTheme="minorHAnsi" w:hAnsiTheme="minorHAnsi" w:cs="Calibri"/>
        </w:rPr>
        <w:t>): Prorok</w:t>
      </w:r>
      <w:r w:rsidRPr="00263BDB">
        <w:rPr>
          <w:rFonts w:asciiTheme="minorHAnsi" w:hAnsiTheme="minorHAnsi" w:cs="Calibri"/>
          <w:b/>
        </w:rPr>
        <w:t xml:space="preserve"> </w:t>
      </w:r>
      <w:r w:rsidRPr="00263BDB">
        <w:rPr>
          <w:rFonts w:asciiTheme="minorHAnsi" w:hAnsiTheme="minorHAnsi" w:cs="Calibri"/>
        </w:rPr>
        <w:t>zapowiada, że w życiu każdego człowieka, który chce poznawać Boga pojawi się wspomniane pragnienie: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  <w:i/>
        </w:rPr>
      </w:pPr>
      <w:r w:rsidRPr="00263BDB">
        <w:rPr>
          <w:rFonts w:asciiTheme="minorHAnsi" w:hAnsiTheme="minorHAnsi" w:cs="Calibri"/>
          <w:i/>
        </w:rPr>
        <w:t xml:space="preserve">"Oto nadejdą dni - wyrocznia Pana Boga - gdy ześlę głód na ziemię, nie głód chleba ani pragnienie wody, lecz głód słuchania słów Pańskich" </w:t>
      </w:r>
      <w:proofErr w:type="spellStart"/>
      <w:r w:rsidRPr="00263BDB">
        <w:rPr>
          <w:rFonts w:asciiTheme="minorHAnsi" w:hAnsiTheme="minorHAnsi" w:cs="Calibri"/>
          <w:i/>
        </w:rPr>
        <w:t>(A</w:t>
      </w:r>
      <w:proofErr w:type="spellEnd"/>
      <w:r w:rsidRPr="00263BDB">
        <w:rPr>
          <w:rFonts w:asciiTheme="minorHAnsi" w:hAnsiTheme="minorHAnsi" w:cs="Calibri"/>
          <w:i/>
        </w:rPr>
        <w:t>m 8, 11).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sz w:val="24"/>
          <w:szCs w:val="24"/>
        </w:rPr>
        <w:t xml:space="preserve">Ad (2): </w:t>
      </w:r>
      <w:r w:rsidRPr="00263BDB">
        <w:rPr>
          <w:rFonts w:asciiTheme="minorHAnsi" w:hAnsiTheme="minorHAnsi" w:cs="Calibri"/>
          <w:b w:val="0"/>
          <w:sz w:val="24"/>
          <w:szCs w:val="24"/>
        </w:rPr>
        <w:t>Najpierw przypomnijmy obietnicę związaną z działaniem Ducha Świętego w naszym życiu: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  <w:i/>
        </w:rPr>
      </w:pPr>
      <w:r w:rsidRPr="00263BDB">
        <w:rPr>
          <w:rFonts w:asciiTheme="minorHAnsi" w:hAnsiTheme="minorHAnsi" w:cs="Calibri"/>
          <w:i/>
        </w:rPr>
        <w:t>„Duch przychodzi z pomocą naszej słabości. Gdy bowiem nie umiemy się modlić tak, jak trzeba, sam Duch przyczynia się za nami w błaganiach, których nie można wyrazić słowami." (</w:t>
      </w:r>
      <w:proofErr w:type="spellStart"/>
      <w:r w:rsidRPr="00263BDB">
        <w:rPr>
          <w:rFonts w:asciiTheme="minorHAnsi" w:hAnsiTheme="minorHAnsi" w:cs="Calibri"/>
          <w:i/>
        </w:rPr>
        <w:t>Rz</w:t>
      </w:r>
      <w:proofErr w:type="spellEnd"/>
      <w:r w:rsidRPr="00263BDB">
        <w:rPr>
          <w:rFonts w:asciiTheme="minorHAnsi" w:hAnsiTheme="minorHAnsi" w:cs="Calibri"/>
          <w:i/>
        </w:rPr>
        <w:t xml:space="preserve"> 8, 26n).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sz w:val="24"/>
          <w:szCs w:val="24"/>
        </w:rPr>
      </w:pPr>
      <w:r w:rsidRPr="00263BDB">
        <w:rPr>
          <w:rFonts w:asciiTheme="minorHAnsi" w:hAnsiTheme="minorHAnsi" w:cs="Calibri"/>
          <w:b w:val="0"/>
          <w:sz w:val="24"/>
          <w:szCs w:val="24"/>
        </w:rPr>
        <w:t>W innym miejscu jest obietnica:</w:t>
      </w:r>
    </w:p>
    <w:p w:rsidR="00272203" w:rsidRPr="00263BDB" w:rsidRDefault="00272203" w:rsidP="004649FF">
      <w:pPr>
        <w:pStyle w:val="Nagwek2"/>
        <w:spacing w:line="276" w:lineRule="auto"/>
        <w:rPr>
          <w:rFonts w:asciiTheme="minorHAnsi" w:hAnsiTheme="minorHAnsi" w:cs="Calibri"/>
          <w:b w:val="0"/>
          <w:i/>
          <w:sz w:val="24"/>
          <w:szCs w:val="24"/>
        </w:rPr>
      </w:pPr>
      <w:r w:rsidRPr="00263BDB">
        <w:rPr>
          <w:rFonts w:asciiTheme="minorHAnsi" w:hAnsiTheme="minorHAnsi" w:cs="Calibri"/>
          <w:b w:val="0"/>
          <w:i/>
          <w:sz w:val="24"/>
          <w:szCs w:val="24"/>
        </w:rPr>
        <w:t>"Gdy zaś przyjdzie On, Duch Prawdy, doprowadzi was do całej prawdy" (J 16, 13)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  <w:b/>
        </w:rPr>
        <w:t xml:space="preserve">Ad (3): </w:t>
      </w:r>
      <w:r w:rsidRPr="00263BDB">
        <w:rPr>
          <w:rFonts w:asciiTheme="minorHAnsi" w:hAnsiTheme="minorHAnsi" w:cs="Calibri"/>
        </w:rPr>
        <w:t>Sam Pan Jezus ostrzega, że czytanie bez zrozumienia powoduje natychmiastowe zapomnienie: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w przypowieści o siewcy czytamy, że jeśli ktoś słucha Słowa Bożego, a nie rozumie go, </w:t>
      </w:r>
      <w:r w:rsidRPr="00263BDB">
        <w:rPr>
          <w:rFonts w:asciiTheme="minorHAnsi" w:hAnsiTheme="minorHAnsi" w:cs="Calibri"/>
          <w:i/>
        </w:rPr>
        <w:t>"przychodzi Zły i porywa to, co zasiane jest w sercu" (</w:t>
      </w:r>
      <w:proofErr w:type="spellStart"/>
      <w:r w:rsidRPr="00263BDB">
        <w:rPr>
          <w:rFonts w:asciiTheme="minorHAnsi" w:hAnsiTheme="minorHAnsi" w:cs="Calibri"/>
          <w:i/>
        </w:rPr>
        <w:t>Mt</w:t>
      </w:r>
      <w:proofErr w:type="spellEnd"/>
      <w:r w:rsidRPr="00263BDB">
        <w:rPr>
          <w:rFonts w:asciiTheme="minorHAnsi" w:hAnsiTheme="minorHAnsi" w:cs="Calibri"/>
          <w:i/>
        </w:rPr>
        <w:t xml:space="preserve"> 13, 18).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Pan Bóg chce, byśmy rozumieli słowa przez Niego natchnione, pierwszym warunkiem zrozumienia jest serce otwarte, poszukujące. Serce słuchające i poszukujące prowadzi prędzej czy później do zrozumienia.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  <w:b/>
        </w:rPr>
        <w:t xml:space="preserve">Ad (4): </w:t>
      </w:r>
      <w:r w:rsidRPr="00263BDB">
        <w:rPr>
          <w:rFonts w:asciiTheme="minorHAnsi" w:hAnsiTheme="minorHAnsi" w:cs="Calibri"/>
        </w:rPr>
        <w:t>Konieczność przyjęcia pomocy z zewnątrz uświadamia nam fragment Dziejów Apostolskich mówiący o dworzaninie królowej etiopskiej, któremu Filip wyjaśnia czytany fragment proroka Izajasza (</w:t>
      </w:r>
      <w:proofErr w:type="spellStart"/>
      <w:r w:rsidRPr="00263BDB">
        <w:rPr>
          <w:rFonts w:asciiTheme="minorHAnsi" w:hAnsiTheme="minorHAnsi" w:cs="Calibri"/>
        </w:rPr>
        <w:t>Dz</w:t>
      </w:r>
      <w:proofErr w:type="spellEnd"/>
      <w:r w:rsidRPr="00263BDB">
        <w:rPr>
          <w:rFonts w:asciiTheme="minorHAnsi" w:hAnsiTheme="minorHAnsi" w:cs="Calibri"/>
        </w:rPr>
        <w:t xml:space="preserve"> 8, 31)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  <w:b/>
        </w:rPr>
        <w:t xml:space="preserve">Ad (5): </w:t>
      </w:r>
      <w:r w:rsidRPr="00263BDB">
        <w:rPr>
          <w:rFonts w:asciiTheme="minorHAnsi" w:hAnsiTheme="minorHAnsi" w:cs="Calibri"/>
        </w:rPr>
        <w:t xml:space="preserve">można wrócić do przypowieści o siewcy: cierpliwość w poznawaniu Słowa Bożego jest najlepszym sposobem na to, by dostrzec, że ma ono zastosowanie w codzienności, że służy do wyjaśniania naszego życia i zawiera najmądrzejsze, najskuteczniejsze rady (por: </w:t>
      </w:r>
      <w:hyperlink r:id="rId6" w:anchor="W1" w:history="1">
        <w:proofErr w:type="spellStart"/>
        <w:r w:rsidRPr="00263BDB">
          <w:rPr>
            <w:rStyle w:val="Hipercze"/>
            <w:rFonts w:asciiTheme="minorHAnsi" w:eastAsia="Calibri" w:hAnsiTheme="minorHAnsi" w:cs="Calibri"/>
            <w:bCs/>
            <w:bdr w:val="none" w:sz="0" w:space="0" w:color="auto" w:frame="1"/>
          </w:rPr>
          <w:t>Mt</w:t>
        </w:r>
        <w:proofErr w:type="spellEnd"/>
        <w:r w:rsidRPr="00263BDB">
          <w:rPr>
            <w:rStyle w:val="Hipercze"/>
            <w:rFonts w:asciiTheme="minorHAnsi" w:eastAsia="Calibri" w:hAnsiTheme="minorHAnsi" w:cs="Calibri"/>
            <w:bCs/>
            <w:bdr w:val="none" w:sz="0" w:space="0" w:color="auto" w:frame="1"/>
          </w:rPr>
          <w:t xml:space="preserve"> 13, 1-9</w:t>
        </w:r>
      </w:hyperlink>
      <w:r w:rsidRPr="00263BDB">
        <w:rPr>
          <w:rFonts w:asciiTheme="minorHAnsi" w:hAnsiTheme="minorHAnsi" w:cs="Calibri"/>
          <w:shd w:val="clear" w:color="auto" w:fill="FFFFFF"/>
        </w:rPr>
        <w:t> - Por. </w:t>
      </w:r>
      <w:proofErr w:type="spellStart"/>
      <w:r w:rsidR="00A11049" w:rsidRPr="00263BDB">
        <w:rPr>
          <w:rFonts w:asciiTheme="minorHAnsi" w:hAnsiTheme="minorHAnsi"/>
        </w:rPr>
        <w:fldChar w:fldCharType="begin"/>
      </w:r>
      <w:r w:rsidRPr="00263BDB">
        <w:rPr>
          <w:rFonts w:asciiTheme="minorHAnsi" w:hAnsiTheme="minorHAnsi"/>
        </w:rPr>
        <w:instrText>HYPERLINK "http://biblia.deon.pl/otworz.php?skrot=Mk%204,1"</w:instrText>
      </w:r>
      <w:r w:rsidR="00A11049" w:rsidRPr="00263BDB">
        <w:rPr>
          <w:rFonts w:asciiTheme="minorHAnsi" w:hAnsiTheme="minorHAnsi"/>
        </w:rPr>
        <w:fldChar w:fldCharType="separate"/>
      </w:r>
      <w:r w:rsidRPr="00263BDB">
        <w:rPr>
          <w:rStyle w:val="Hipercze"/>
          <w:rFonts w:asciiTheme="minorHAnsi" w:eastAsia="Calibri" w:hAnsiTheme="minorHAnsi" w:cs="Calibri"/>
          <w:bdr w:val="none" w:sz="0" w:space="0" w:color="auto" w:frame="1"/>
          <w:shd w:val="clear" w:color="auto" w:fill="FFFFFF"/>
        </w:rPr>
        <w:t>Mk</w:t>
      </w:r>
      <w:proofErr w:type="spellEnd"/>
      <w:r w:rsidRPr="00263BDB">
        <w:rPr>
          <w:rStyle w:val="Hipercze"/>
          <w:rFonts w:asciiTheme="minorHAnsi" w:eastAsia="Calibri" w:hAnsiTheme="minorHAnsi" w:cs="Calibri"/>
          <w:bdr w:val="none" w:sz="0" w:space="0" w:color="auto" w:frame="1"/>
          <w:shd w:val="clear" w:color="auto" w:fill="FFFFFF"/>
        </w:rPr>
        <w:t xml:space="preserve"> 4,1-9</w:t>
      </w:r>
      <w:r w:rsidR="00A11049" w:rsidRPr="00263BDB">
        <w:rPr>
          <w:rFonts w:asciiTheme="minorHAnsi" w:hAnsiTheme="minorHAnsi"/>
        </w:rPr>
        <w:fldChar w:fldCharType="end"/>
      </w:r>
      <w:r w:rsidRPr="00263BDB">
        <w:rPr>
          <w:rFonts w:asciiTheme="minorHAnsi" w:hAnsiTheme="minorHAnsi" w:cs="Calibri"/>
          <w:shd w:val="clear" w:color="auto" w:fill="FFFFFF"/>
        </w:rPr>
        <w:t>; </w:t>
      </w:r>
      <w:proofErr w:type="spellStart"/>
      <w:r w:rsidR="00A11049" w:rsidRPr="00263BDB">
        <w:rPr>
          <w:rFonts w:asciiTheme="minorHAnsi" w:hAnsiTheme="minorHAnsi" w:cs="Calibri"/>
        </w:rPr>
        <w:fldChar w:fldCharType="begin"/>
      </w:r>
      <w:r w:rsidRPr="00263BDB">
        <w:rPr>
          <w:rFonts w:asciiTheme="minorHAnsi" w:hAnsiTheme="minorHAnsi" w:cs="Calibri"/>
        </w:rPr>
        <w:instrText xml:space="preserve"> HYPERLINK "http://biblia.deon.pl/otworz.php?skrot=%A3k%208,4" </w:instrText>
      </w:r>
      <w:r w:rsidR="00A11049" w:rsidRPr="00263BDB">
        <w:rPr>
          <w:rFonts w:asciiTheme="minorHAnsi" w:hAnsiTheme="minorHAnsi" w:cs="Calibri"/>
        </w:rPr>
        <w:fldChar w:fldCharType="separate"/>
      </w:r>
      <w:r w:rsidRPr="00263BDB">
        <w:rPr>
          <w:rStyle w:val="Hipercze"/>
          <w:rFonts w:asciiTheme="minorHAnsi" w:eastAsia="Calibri" w:hAnsiTheme="minorHAnsi" w:cs="Calibri"/>
          <w:bdr w:val="none" w:sz="0" w:space="0" w:color="auto" w:frame="1"/>
          <w:shd w:val="clear" w:color="auto" w:fill="FFFFFF"/>
        </w:rPr>
        <w:t>Łk</w:t>
      </w:r>
      <w:proofErr w:type="spellEnd"/>
      <w:r w:rsidRPr="00263BDB">
        <w:rPr>
          <w:rStyle w:val="Hipercze"/>
          <w:rFonts w:asciiTheme="minorHAnsi" w:eastAsia="Calibri" w:hAnsiTheme="minorHAnsi" w:cs="Calibri"/>
          <w:bdr w:val="none" w:sz="0" w:space="0" w:color="auto" w:frame="1"/>
          <w:shd w:val="clear" w:color="auto" w:fill="FFFFFF"/>
        </w:rPr>
        <w:t xml:space="preserve"> 8,4-8</w:t>
      </w:r>
      <w:r w:rsidR="00A11049" w:rsidRPr="00263BDB">
        <w:rPr>
          <w:rFonts w:asciiTheme="minorHAnsi" w:hAnsiTheme="minorHAnsi" w:cs="Calibri"/>
        </w:rPr>
        <w:fldChar w:fldCharType="end"/>
      </w:r>
      <w:r w:rsidRPr="00263BDB">
        <w:rPr>
          <w:rFonts w:asciiTheme="minorHAnsi" w:hAnsiTheme="minorHAnsi" w:cs="Calibri"/>
        </w:rPr>
        <w:t>)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  <w:shd w:val="clear" w:color="auto" w:fill="FFFFFF"/>
        </w:rPr>
      </w:pPr>
      <w:r w:rsidRPr="00263BDB">
        <w:rPr>
          <w:rFonts w:asciiTheme="minorHAnsi" w:hAnsiTheme="minorHAnsi" w:cs="Calibri"/>
          <w:b/>
        </w:rPr>
        <w:t xml:space="preserve">Ad (6): </w:t>
      </w:r>
      <w:r w:rsidRPr="00263BDB">
        <w:rPr>
          <w:rFonts w:asciiTheme="minorHAnsi" w:hAnsiTheme="minorHAnsi" w:cs="Calibri"/>
        </w:rPr>
        <w:t>Święty Jakub</w:t>
      </w:r>
      <w:r w:rsidRPr="00263BDB">
        <w:rPr>
          <w:rFonts w:asciiTheme="minorHAnsi" w:hAnsiTheme="minorHAnsi" w:cs="Calibri"/>
          <w:b/>
        </w:rPr>
        <w:t xml:space="preserve"> </w:t>
      </w:r>
      <w:r w:rsidRPr="00263BDB">
        <w:rPr>
          <w:rFonts w:asciiTheme="minorHAnsi" w:hAnsiTheme="minorHAnsi" w:cs="Calibri"/>
          <w:shd w:val="clear" w:color="auto" w:fill="FFFFFF"/>
        </w:rPr>
        <w:t xml:space="preserve">doradza: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  <w:i/>
        </w:rPr>
      </w:pPr>
      <w:r w:rsidRPr="00263BDB">
        <w:rPr>
          <w:rFonts w:asciiTheme="minorHAnsi" w:hAnsiTheme="minorHAnsi" w:cs="Calibri"/>
          <w:i/>
          <w:color w:val="000000"/>
          <w:shd w:val="clear" w:color="auto" w:fill="FFFFFF"/>
        </w:rPr>
        <w:t>„Wprowadzajcie zaś słowo w czyn, a nie bądźcie tylko słuchaczami oszukującymi samych siebie”. (</w:t>
      </w:r>
      <w:proofErr w:type="spellStart"/>
      <w:r w:rsidRPr="00263BDB">
        <w:rPr>
          <w:rFonts w:asciiTheme="minorHAnsi" w:hAnsiTheme="minorHAnsi" w:cs="Calibri"/>
          <w:i/>
          <w:color w:val="000000"/>
          <w:shd w:val="clear" w:color="auto" w:fill="FFFFFF"/>
        </w:rPr>
        <w:t>Jk</w:t>
      </w:r>
      <w:proofErr w:type="spellEnd"/>
      <w:r w:rsidRPr="00263BDB">
        <w:rPr>
          <w:rFonts w:asciiTheme="minorHAnsi" w:hAnsiTheme="minorHAnsi" w:cs="Calibri"/>
          <w:i/>
          <w:color w:val="000000"/>
          <w:shd w:val="clear" w:color="auto" w:fill="FFFFFF"/>
        </w:rPr>
        <w:t xml:space="preserve"> 1, 22)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lastRenderedPageBreak/>
        <w:t>W IV wieku święty Ambroży pisał: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"To, co czytasz, a raczej otrzymujesz od Pana Boga twego, staraj się wprowadzić w czyn. Poprzez wypełnienie Słowa Bożego w swym życiu pokaż, że otrzymałeś łaskę".</w:t>
      </w:r>
    </w:p>
    <w:p w:rsidR="00272203" w:rsidRPr="00C50B6D" w:rsidRDefault="00272203" w:rsidP="004649FF">
      <w:pPr>
        <w:pStyle w:val="NormalnyWeb"/>
        <w:spacing w:line="276" w:lineRule="auto"/>
        <w:rPr>
          <w:rFonts w:asciiTheme="minorHAnsi" w:hAnsiTheme="minorHAnsi" w:cs="Calibri"/>
          <w:b/>
          <w:sz w:val="32"/>
          <w:szCs w:val="32"/>
        </w:rPr>
      </w:pPr>
      <w:r w:rsidRPr="00C50B6D">
        <w:rPr>
          <w:rFonts w:asciiTheme="minorHAnsi" w:hAnsiTheme="minorHAnsi" w:cs="Calibri"/>
          <w:b/>
          <w:sz w:val="32"/>
          <w:szCs w:val="32"/>
        </w:rPr>
        <w:t>Wybrane metody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1.</w:t>
      </w:r>
      <w:r w:rsidRPr="00263BDB">
        <w:rPr>
          <w:rFonts w:asciiTheme="minorHAnsi" w:hAnsiTheme="minorHAnsi" w:cs="Calibri"/>
        </w:rPr>
        <w:tab/>
        <w:t xml:space="preserve">Najczęściej obecnie zachęca się do czytania Pisma Świętego </w:t>
      </w:r>
      <w:r w:rsidRPr="00263BDB">
        <w:rPr>
          <w:rFonts w:asciiTheme="minorHAnsi" w:hAnsiTheme="minorHAnsi" w:cs="Calibri"/>
          <w:b/>
          <w:u w:val="single"/>
        </w:rPr>
        <w:t>według porządku liturgicznego</w:t>
      </w:r>
      <w:r w:rsidRPr="00263BDB">
        <w:rPr>
          <w:rFonts w:asciiTheme="minorHAnsi" w:hAnsiTheme="minorHAnsi" w:cs="Calibri"/>
        </w:rPr>
        <w:t xml:space="preserve"> – by codziennie czytać te fragmenty, które zostały przez komisje biblijno – liturgiczne wybrane jako czytania mszalne. Tak pomyślano dobór kolejnych fragmentów, by uczestnicy codziennych Mszy Świętych poznali możliwie całość Biblii. Możemy z tego korzystać, nawet, jeśliby chodzenie na Msze  Święte w dni powszednie nie było możliwe.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ab/>
        <w:t xml:space="preserve">Pojawiło się też obecnie bardzo wiele dobrych, często krótkich, komentarzy do codziennych czytań: zarówno w wydawanych publikacjach, jak i w </w:t>
      </w:r>
      <w:proofErr w:type="spellStart"/>
      <w:r w:rsidRPr="00263BDB">
        <w:rPr>
          <w:rFonts w:asciiTheme="minorHAnsi" w:hAnsiTheme="minorHAnsi" w:cs="Calibri"/>
        </w:rPr>
        <w:t>internecie</w:t>
      </w:r>
      <w:proofErr w:type="spellEnd"/>
      <w:r w:rsidRPr="00263BDB">
        <w:rPr>
          <w:rFonts w:asciiTheme="minorHAnsi" w:hAnsiTheme="minorHAnsi" w:cs="Calibri"/>
        </w:rPr>
        <w:t>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2. Bardzo dobrą metodą jest </w:t>
      </w:r>
      <w:r w:rsidRPr="00263BDB">
        <w:rPr>
          <w:rFonts w:asciiTheme="minorHAnsi" w:hAnsiTheme="minorHAnsi" w:cs="Calibri"/>
          <w:b/>
          <w:u w:val="single"/>
        </w:rPr>
        <w:t>uważne słuchanie Biblii</w:t>
      </w:r>
      <w:r w:rsidRPr="00263BDB">
        <w:rPr>
          <w:rFonts w:asciiTheme="minorHAnsi" w:hAnsiTheme="minorHAnsi" w:cs="Calibri"/>
        </w:rPr>
        <w:t>. W wielu rodzinach praktykuje się wspólne czytanie poszczególnych fragmentów. Niedawno zostało wydane doskonale przygotowane nagranie Biblii na płytach, dostępne również na innych nośnikach – często korzystają z niego osoby spędzające wiele czasu w samochodzie.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hAnsiTheme="minorHAnsi" w:cs="Calibri"/>
          <w:sz w:val="24"/>
          <w:szCs w:val="24"/>
        </w:rPr>
        <w:t xml:space="preserve">3. Niektórzy odkryli, że bardzo ciekawą metodą poznawania Biblii jest </w:t>
      </w:r>
      <w:r w:rsidRPr="00263BDB">
        <w:rPr>
          <w:rFonts w:asciiTheme="minorHAnsi" w:hAnsiTheme="minorHAnsi" w:cs="Calibri"/>
          <w:b/>
          <w:sz w:val="24"/>
          <w:szCs w:val="24"/>
          <w:u w:val="single"/>
        </w:rPr>
        <w:t>uczenie się poszczególnych fragmentów na pamięć</w:t>
      </w:r>
      <w:r w:rsidRPr="00263BDB">
        <w:rPr>
          <w:rFonts w:asciiTheme="minorHAnsi" w:hAnsiTheme="minorHAnsi" w:cs="Calibri"/>
          <w:sz w:val="24"/>
          <w:szCs w:val="24"/>
        </w:rPr>
        <w:t xml:space="preserve">. Mamy przede wszystkim swoje ulubione fragmenty, ich liczba będzie rosła – warto je wypisać i nauczyć się. 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>Są takie fragmenty, które powinien znać każdy (choćby prolog Ewangelii według Świętego Jana, Osiem Błogosławieństw, początek Księgi Rodzaju). Niektórzy też twierdzą, że każdy z nas ma Psalm, który jest właśnie o nim. Spróbujmy go znaleźć, a później naucz się go na pamięć i módl się nim.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4. </w:t>
      </w:r>
      <w:r w:rsidRPr="00263BDB">
        <w:rPr>
          <w:rFonts w:asciiTheme="minorHAnsi" w:hAnsiTheme="minorHAnsi" w:cs="Calibri"/>
          <w:b/>
          <w:u w:val="single"/>
        </w:rPr>
        <w:t xml:space="preserve">Zaznaczanie </w:t>
      </w:r>
      <w:r w:rsidRPr="00263BDB">
        <w:rPr>
          <w:rFonts w:asciiTheme="minorHAnsi" w:hAnsiTheme="minorHAnsi" w:cs="Calibri"/>
        </w:rPr>
        <w:t xml:space="preserve">w swojej własnej Biblii </w:t>
      </w:r>
      <w:r w:rsidRPr="00263BDB">
        <w:rPr>
          <w:rFonts w:asciiTheme="minorHAnsi" w:hAnsiTheme="minorHAnsi" w:cs="Calibri"/>
          <w:b/>
          <w:u w:val="single"/>
        </w:rPr>
        <w:t>tych fragmentów, które podczas lektury zwróciły naszą uwagę.</w:t>
      </w:r>
      <w:r w:rsidRPr="00263BDB">
        <w:rPr>
          <w:rFonts w:asciiTheme="minorHAnsi" w:hAnsiTheme="minorHAnsi" w:cs="Calibri"/>
        </w:rPr>
        <w:t xml:space="preserve">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Zauważmy też, że egzemplarz Pisma Świętego (tym razem musi być prywatną własnością), w którym zaznaczymy choćby jedno wyrażenie, zdanie dziennie staje się naszym własnym. Czasem można spotkać się z propozycją, by w takim zakreślaniu skorzystać z wielu kolorów: na przykład ołówkiem podkreślamy fragmenty ważne, czerwoną kredką – zdania mówiące o miłości Boga do człowieka, fioletową urywki, których treść zachęca do przemiany życia, do nawrócenia i tak dalej.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Pewne małżeństwo odkryło metodę podkreślania Biblii w taki sposób, że to integruje ich związek: każde z małżonków ma swój egzemplarz Pisma Świętego, każde coś codziennie zaznacza, a współmałżonek z zaciekawieniem sprawdza co drugie z nich zaznaczyło. Coraz częściej ponoć, w miarę upływu czasu, zdarza się, że zaznaczą ten sam fragment.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hAnsiTheme="minorHAnsi" w:cs="Calibri"/>
          <w:sz w:val="24"/>
          <w:szCs w:val="24"/>
        </w:rPr>
        <w:t xml:space="preserve">5, Watro wyróżnić </w:t>
      </w:r>
      <w:r w:rsidRPr="00263BDB">
        <w:rPr>
          <w:rFonts w:asciiTheme="minorHAnsi" w:hAnsiTheme="minorHAnsi" w:cs="Calibri"/>
          <w:b/>
          <w:sz w:val="24"/>
          <w:szCs w:val="24"/>
          <w:u w:val="single"/>
        </w:rPr>
        <w:t>metodę historyczno – krytyczną</w:t>
      </w:r>
      <w:r w:rsidRPr="00263BDB">
        <w:rPr>
          <w:rFonts w:asciiTheme="minorHAnsi" w:hAnsiTheme="minorHAnsi" w:cs="Calibri"/>
          <w:sz w:val="24"/>
          <w:szCs w:val="24"/>
        </w:rPr>
        <w:t>. Wynika ona z prostej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ciekawości świata biblijnego. Sięgamy wówczas do komentarzy, słowników i map tłumaczących ówczesne realia, charakterystyczne terminy, które dziś rozumie się inaczej. Ta metoda pozwala zrozumieć kontekst 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lastRenderedPageBreak/>
        <w:t xml:space="preserve">kulturowy i geograficzny. Odkrywamy różne ciekawostki językowe jak np. biblijne gatunki literackie czy też wewnętrzne odniesienia do innych tekstów Biblijnych </w:t>
      </w:r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 xml:space="preserve">(Jaką księgę najczęściej cytuje Pan Jezus i Nowy Testament?). 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>To pozwala lepiej zrozumieć: kto, co, do kogo i dlaczego mówi.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6. Istnieje </w:t>
      </w:r>
      <w:r w:rsidRPr="00263BDB">
        <w:rPr>
          <w:rFonts w:asciiTheme="minorHAnsi" w:eastAsia="Times New Roman" w:hAnsiTheme="minorHAnsi" w:cs="Calibri"/>
          <w:b/>
          <w:sz w:val="24"/>
          <w:szCs w:val="24"/>
          <w:u w:val="single"/>
          <w:lang w:eastAsia="pl-PL"/>
        </w:rPr>
        <w:t>metoda zwana egzegezą retoryczną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. Można z niej skorzystać, bo w ostatnich dziesięcioleciach odkryto, że dla Narodu Wybranego niezwykle ważne było to, jak tekst brzmiał i jak została ułożona jego struktura. Wiele zdań i myśli jest powtarzanych w specyficzny sposób tak, aby sens objawiał się dosłownie pomiędzy wierszami (tzw. </w:t>
      </w:r>
      <w:proofErr w:type="spellStart"/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>paralelizmy</w:t>
      </w:r>
      <w:proofErr w:type="spellEnd"/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>, np. w Psalmach). Są fragmenty, które zostały skonstruowane w sposób symetryczny (koncentryczny), co pozwala usłyszeć w wyjątkowy sposób centralną treść (słowo). Niektórzy nawet zauważyli, jakie słowo jest dokładnie w środku Pisma Świętego…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Mniej rozwijając można wspomnieć, że istnieją propozycje, w których czyta się poszczególne księgi po kolei – od początku do końca (bardzo trudne), można czytać „na chybił trafił” (mało systematyczne”), tematycznie – posługując się choćby internetową wyszukiwarką można szukać wielu fragmentów np. o wybaczeniu, o upominaniu, o przyjaźni itp.</w:t>
      </w:r>
    </w:p>
    <w:p w:rsidR="00272203" w:rsidRPr="00C50B6D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b/>
          <w:sz w:val="32"/>
          <w:szCs w:val="32"/>
          <w:lang w:eastAsia="pl-PL"/>
        </w:rPr>
      </w:pPr>
      <w:proofErr w:type="spellStart"/>
      <w:r w:rsidRPr="00C50B6D">
        <w:rPr>
          <w:rFonts w:asciiTheme="minorHAnsi" w:eastAsia="Times New Roman" w:hAnsiTheme="minorHAnsi" w:cs="Calibri"/>
          <w:b/>
          <w:sz w:val="32"/>
          <w:szCs w:val="32"/>
          <w:lang w:eastAsia="pl-PL"/>
        </w:rPr>
        <w:t>Lectio</w:t>
      </w:r>
      <w:proofErr w:type="spellEnd"/>
      <w:r w:rsidRPr="00C50B6D">
        <w:rPr>
          <w:rFonts w:asciiTheme="minorHAnsi" w:eastAsia="Times New Roman" w:hAnsiTheme="minorHAnsi" w:cs="Calibri"/>
          <w:b/>
          <w:sz w:val="32"/>
          <w:szCs w:val="32"/>
          <w:lang w:eastAsia="pl-PL"/>
        </w:rPr>
        <w:t xml:space="preserve"> </w:t>
      </w:r>
      <w:proofErr w:type="spellStart"/>
      <w:r w:rsidRPr="00C50B6D">
        <w:rPr>
          <w:rFonts w:asciiTheme="minorHAnsi" w:eastAsia="Times New Roman" w:hAnsiTheme="minorHAnsi" w:cs="Calibri"/>
          <w:b/>
          <w:sz w:val="32"/>
          <w:szCs w:val="32"/>
          <w:lang w:eastAsia="pl-PL"/>
        </w:rPr>
        <w:t>divina</w:t>
      </w:r>
      <w:proofErr w:type="spellEnd"/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Jedną z najczęściej polecanych metod jest tzw. </w:t>
      </w:r>
      <w:proofErr w:type="spellStart"/>
      <w:r w:rsidRPr="00263BDB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>Lectio</w:t>
      </w:r>
      <w:proofErr w:type="spellEnd"/>
      <w:r w:rsidRPr="00263BDB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 xml:space="preserve"> </w:t>
      </w:r>
      <w:proofErr w:type="spellStart"/>
      <w:r w:rsidRPr="00263BDB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>divina</w:t>
      </w:r>
      <w:proofErr w:type="spellEnd"/>
      <w:r w:rsidRPr="00263BDB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 xml:space="preserve"> (pobożna, Boża lektura). Z</w:t>
      </w:r>
      <w:r w:rsidRPr="00263BDB">
        <w:rPr>
          <w:rFonts w:asciiTheme="minorHAnsi" w:hAnsiTheme="minorHAnsi"/>
          <w:sz w:val="24"/>
          <w:szCs w:val="24"/>
        </w:rPr>
        <w:t xml:space="preserve">aproponował ją w XII wieku </w:t>
      </w:r>
      <w:proofErr w:type="spellStart"/>
      <w:r w:rsidRPr="00263BDB">
        <w:rPr>
          <w:rFonts w:asciiTheme="minorHAnsi" w:hAnsiTheme="minorHAnsi"/>
          <w:sz w:val="24"/>
          <w:szCs w:val="24"/>
        </w:rPr>
        <w:t>Guigo</w:t>
      </w:r>
      <w:proofErr w:type="spellEnd"/>
      <w:r w:rsidRPr="00263BDB">
        <w:rPr>
          <w:rFonts w:asciiTheme="minorHAnsi" w:hAnsiTheme="minorHAnsi"/>
          <w:sz w:val="24"/>
          <w:szCs w:val="24"/>
        </w:rPr>
        <w:t xml:space="preserve"> II - mnich kartuski, syntetycznie ujmując w niej wielowiekową tradycję czytania Pisma Świętego. Wyróżnia się w niej pięć etapów, które zwykle, do dzisiaj określa się łacińskimi określeniami: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– </w:t>
      </w:r>
      <w:proofErr w:type="spellStart"/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>lectio</w:t>
      </w:r>
      <w:proofErr w:type="spellEnd"/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(czytanie i analiza fragmentu Pisma Świętego – najlepiej kilka razy i na głos, można podkreślić ważniejsze słowa, wypisać wydarzenia czy bohaterów)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– </w:t>
      </w:r>
      <w:proofErr w:type="spellStart"/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>meditatio</w:t>
      </w:r>
      <w:proofErr w:type="spellEnd"/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(szukanie głębszego sensu czytanych słów, „przeżuwanie” tekstu. Jakie jest przesłanie tego fragmentu dla Wspólnoty Kościoła i każdego człowieka. Czasem wystarczy skupić się na jednym słowie, zdaniu i przy nim trwać, inny razem można sięgnąć po komentarz biblijny).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– </w:t>
      </w:r>
      <w:proofErr w:type="spellStart"/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>contemplatio</w:t>
      </w:r>
      <w:proofErr w:type="spellEnd"/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 xml:space="preserve"> 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(zaangażowanie całego siebie w treść i przesłanie Orędzia, </w:t>
      </w:r>
      <w:r w:rsidRPr="00263BDB">
        <w:rPr>
          <w:rFonts w:asciiTheme="minorHAnsi" w:eastAsia="Times New Roman" w:hAnsiTheme="minorHAnsi" w:cs="Calibri"/>
          <w:i/>
          <w:iCs/>
          <w:sz w:val="24"/>
          <w:szCs w:val="24"/>
          <w:lang w:eastAsia="pl-PL"/>
        </w:rPr>
        <w:t>zasłuchanie się</w:t>
      </w:r>
      <w:r w:rsidRPr="00263BD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w Słowo Boże, wejście ze wszystkim co się ma w strumień Bożej myśli, aby pozwolić Bogu by przelał i zanurzył nas w oceanie swojego wewnętrznego Życia i Miłości)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– </w:t>
      </w:r>
      <w:proofErr w:type="spellStart"/>
      <w:r w:rsidRPr="00263BDB">
        <w:rPr>
          <w:rFonts w:asciiTheme="minorHAnsi" w:hAnsiTheme="minorHAnsi" w:cs="Calibri"/>
          <w:i/>
          <w:iCs/>
        </w:rPr>
        <w:t>oratio</w:t>
      </w:r>
      <w:proofErr w:type="spellEnd"/>
      <w:r w:rsidRPr="00263BDB">
        <w:rPr>
          <w:rFonts w:asciiTheme="minorHAnsi" w:hAnsiTheme="minorHAnsi" w:cs="Calibri"/>
          <w:i/>
          <w:iCs/>
        </w:rPr>
        <w:t xml:space="preserve"> </w:t>
      </w:r>
      <w:r w:rsidRPr="00263BDB">
        <w:rPr>
          <w:rFonts w:asciiTheme="minorHAnsi" w:hAnsiTheme="minorHAnsi" w:cs="Calibri"/>
        </w:rPr>
        <w:t xml:space="preserve">(dosłownie – „modlitwa”), chodzi tu o osobiste formułowanie myśli skierowanych do Pana Boga, mogą to być zarówno słowa wdzięczności, zachwytu, jak i prośby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- </w:t>
      </w:r>
      <w:proofErr w:type="spellStart"/>
      <w:r w:rsidRPr="00263BDB">
        <w:rPr>
          <w:rFonts w:asciiTheme="minorHAnsi" w:hAnsiTheme="minorHAnsi" w:cs="Calibri"/>
          <w:i/>
        </w:rPr>
        <w:t>actio</w:t>
      </w:r>
      <w:proofErr w:type="spellEnd"/>
      <w:r w:rsidRPr="00263BDB">
        <w:rPr>
          <w:rFonts w:asciiTheme="minorHAnsi" w:hAnsiTheme="minorHAnsi" w:cs="Calibri"/>
        </w:rPr>
        <w:t>, czyli działanie, wprowadzanie w życie rozważanego fragmentu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63BDB">
        <w:rPr>
          <w:rFonts w:asciiTheme="minorHAnsi" w:hAnsiTheme="minorHAnsi"/>
          <w:sz w:val="24"/>
          <w:szCs w:val="24"/>
        </w:rPr>
        <w:t xml:space="preserve">Najlepiej w sposób prosty i zrozumiały wyjaśnia to papież Benedykt XVI w </w:t>
      </w:r>
      <w:proofErr w:type="spellStart"/>
      <w:r w:rsidRPr="00263BDB">
        <w:rPr>
          <w:rFonts w:asciiTheme="minorHAnsi" w:hAnsiTheme="minorHAnsi"/>
          <w:sz w:val="24"/>
          <w:szCs w:val="24"/>
        </w:rPr>
        <w:t>adhortacji</w:t>
      </w:r>
      <w:proofErr w:type="spellEnd"/>
      <w:r w:rsidRPr="00263BDB">
        <w:rPr>
          <w:rFonts w:asciiTheme="minorHAnsi" w:hAnsiTheme="minorHAnsi"/>
          <w:sz w:val="24"/>
          <w:szCs w:val="24"/>
        </w:rPr>
        <w:t xml:space="preserve"> apostolskiej </w:t>
      </w:r>
      <w:proofErr w:type="spellStart"/>
      <w:r w:rsidRPr="00263BDB">
        <w:rPr>
          <w:rFonts w:asciiTheme="minorHAnsi" w:hAnsiTheme="minorHAnsi"/>
          <w:sz w:val="24"/>
          <w:szCs w:val="24"/>
        </w:rPr>
        <w:t>Verbum</w:t>
      </w:r>
      <w:proofErr w:type="spellEnd"/>
      <w:r w:rsidRPr="00263BDB">
        <w:rPr>
          <w:rFonts w:asciiTheme="minorHAnsi" w:hAnsiTheme="minorHAnsi"/>
          <w:sz w:val="24"/>
          <w:szCs w:val="24"/>
        </w:rPr>
        <w:t xml:space="preserve"> Domini. </w:t>
      </w:r>
    </w:p>
    <w:p w:rsidR="00272203" w:rsidRPr="00263BDB" w:rsidRDefault="00272203" w:rsidP="004649FF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63BDB">
        <w:rPr>
          <w:rFonts w:asciiTheme="minorHAnsi" w:hAnsiTheme="minorHAnsi"/>
          <w:sz w:val="24"/>
          <w:szCs w:val="24"/>
        </w:rPr>
        <w:t>Korzystając z propozycji papieża możemy rozwinąć poszczególne etapy: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Style w:val="Pogrubienie"/>
          <w:rFonts w:asciiTheme="minorHAnsi" w:hAnsiTheme="minorHAnsi" w:cs="Calibri"/>
        </w:rPr>
        <w:lastRenderedPageBreak/>
        <w:t xml:space="preserve">Etap 1. </w:t>
      </w:r>
      <w:proofErr w:type="spellStart"/>
      <w:r w:rsidRPr="00263BDB">
        <w:rPr>
          <w:rStyle w:val="Pogrubienie"/>
          <w:rFonts w:asciiTheme="minorHAnsi" w:hAnsiTheme="minorHAnsi" w:cs="Calibri"/>
        </w:rPr>
        <w:t>Lectio</w:t>
      </w:r>
      <w:proofErr w:type="spellEnd"/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  "Rozpoczyna się [...] czytaniem (</w:t>
      </w:r>
      <w:proofErr w:type="spellStart"/>
      <w:r w:rsidRPr="00263BDB">
        <w:rPr>
          <w:rFonts w:asciiTheme="minorHAnsi" w:hAnsiTheme="minorHAnsi" w:cs="Calibri"/>
        </w:rPr>
        <w:t>lectio</w:t>
      </w:r>
      <w:proofErr w:type="spellEnd"/>
      <w:r w:rsidRPr="00263BDB">
        <w:rPr>
          <w:rFonts w:asciiTheme="minorHAnsi" w:hAnsiTheme="minorHAnsi" w:cs="Calibri"/>
        </w:rPr>
        <w:t>) tekstu, które rodzi pragnienie autentycznego poznania jego treści: «co mówi tekst biblijny sam w sobie»? Bez tego etapu istnieje ryzyko, że tekst stanie się tylko pretekstem, by nigdy nie wyjść poza własne myśli".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Najważniejszym aspektem pierwszego etapu spotkania ze Słowem Bożym w </w:t>
      </w:r>
      <w:proofErr w:type="spellStart"/>
      <w:r w:rsidRPr="00263BDB">
        <w:rPr>
          <w:rFonts w:asciiTheme="minorHAnsi" w:hAnsiTheme="minorHAnsi" w:cs="Calibri"/>
        </w:rPr>
        <w:t>lectio</w:t>
      </w:r>
      <w:proofErr w:type="spellEnd"/>
      <w:r w:rsidRPr="00263BDB">
        <w:rPr>
          <w:rFonts w:asciiTheme="minorHAnsi" w:hAnsiTheme="minorHAnsi" w:cs="Calibri"/>
        </w:rPr>
        <w:t xml:space="preserve"> jest zrozumienie, "co mówi tekst biblijny sam w sobie". Polega ono niejako na "ważeniu" każdego słowa, czyli próbie zrozumienia go w kontekście innych słów. Na tym etapie jest potrzebna aktywność twojego intelektu.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 </w:t>
      </w:r>
      <w:r w:rsidRPr="00263BDB">
        <w:rPr>
          <w:rStyle w:val="Pogrubienie"/>
          <w:rFonts w:asciiTheme="minorHAnsi" w:hAnsiTheme="minorHAnsi" w:cs="Calibri"/>
        </w:rPr>
        <w:t xml:space="preserve">Etap 2. </w:t>
      </w:r>
      <w:proofErr w:type="spellStart"/>
      <w:r w:rsidRPr="00263BDB">
        <w:rPr>
          <w:rStyle w:val="Pogrubienie"/>
          <w:rFonts w:asciiTheme="minorHAnsi" w:hAnsiTheme="minorHAnsi" w:cs="Calibri"/>
        </w:rPr>
        <w:t>Meditatio</w:t>
      </w:r>
      <w:proofErr w:type="spellEnd"/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Dopiero później to, co poznasz przez rozum, ma być poznane przez twoje serce, o czym dalej pisze Benedykt XVI: "Następuje później rozważanie (</w:t>
      </w:r>
      <w:proofErr w:type="spellStart"/>
      <w:r w:rsidRPr="00263BDB">
        <w:rPr>
          <w:rFonts w:asciiTheme="minorHAnsi" w:hAnsiTheme="minorHAnsi" w:cs="Calibri"/>
        </w:rPr>
        <w:t>meditatio</w:t>
      </w:r>
      <w:proofErr w:type="spellEnd"/>
      <w:r w:rsidRPr="00263BDB">
        <w:rPr>
          <w:rFonts w:asciiTheme="minorHAnsi" w:hAnsiTheme="minorHAnsi" w:cs="Calibri"/>
        </w:rPr>
        <w:t>), w którym stawiamy sobie pytanie: «co mówi tekst biblijny nam»? Tutaj każdy osobiście, ale także wspólnota powinna otworzyć się na nie i z nim konfrontować, ponieważ nie chodzi o rozważanie słów wypowiedzianych w przeszłości, ale w chwili obecnej".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Etap </w:t>
      </w:r>
      <w:proofErr w:type="spellStart"/>
      <w:r w:rsidRPr="00263BDB">
        <w:rPr>
          <w:rFonts w:asciiTheme="minorHAnsi" w:hAnsiTheme="minorHAnsi" w:cs="Calibri"/>
        </w:rPr>
        <w:t>meditatio</w:t>
      </w:r>
      <w:proofErr w:type="spellEnd"/>
      <w:r w:rsidRPr="00263BDB">
        <w:rPr>
          <w:rFonts w:asciiTheme="minorHAnsi" w:hAnsiTheme="minorHAnsi" w:cs="Calibri"/>
        </w:rPr>
        <w:t xml:space="preserve"> jest czasem poznawania sercem, czyli przyjęciem i zatrzymaniem w sercu Słowa Bożego, tak aby zamieszkało ono w tobie. Wtedy będziesz mógł skonfrontować swoje dotychczasowe myśli, słowa i uczynki z tym, co wnosi w twoje życie poznane Słowo.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Style w:val="Pogrubienie"/>
          <w:rFonts w:asciiTheme="minorHAnsi" w:hAnsiTheme="minorHAnsi" w:cs="Calibri"/>
        </w:rPr>
        <w:t xml:space="preserve">Etap 3. </w:t>
      </w:r>
      <w:proofErr w:type="spellStart"/>
      <w:r w:rsidRPr="00263BDB">
        <w:rPr>
          <w:rStyle w:val="Pogrubienie"/>
          <w:rFonts w:asciiTheme="minorHAnsi" w:hAnsiTheme="minorHAnsi" w:cs="Calibri"/>
        </w:rPr>
        <w:t>Contemplatio</w:t>
      </w:r>
      <w:proofErr w:type="spellEnd"/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"Wreszcie </w:t>
      </w:r>
      <w:proofErr w:type="spellStart"/>
      <w:r w:rsidRPr="00263BDB">
        <w:rPr>
          <w:rFonts w:asciiTheme="minorHAnsi" w:hAnsiTheme="minorHAnsi" w:cs="Calibri"/>
        </w:rPr>
        <w:t>lectio</w:t>
      </w:r>
      <w:proofErr w:type="spellEnd"/>
      <w:r w:rsidRPr="00263BDB">
        <w:rPr>
          <w:rFonts w:asciiTheme="minorHAnsi" w:hAnsiTheme="minorHAnsi" w:cs="Calibri"/>
        </w:rPr>
        <w:t xml:space="preserve"> </w:t>
      </w:r>
      <w:proofErr w:type="spellStart"/>
      <w:r w:rsidRPr="00263BDB">
        <w:rPr>
          <w:rFonts w:asciiTheme="minorHAnsi" w:hAnsiTheme="minorHAnsi" w:cs="Calibri"/>
        </w:rPr>
        <w:t>divina</w:t>
      </w:r>
      <w:proofErr w:type="spellEnd"/>
      <w:r w:rsidRPr="00263BDB">
        <w:rPr>
          <w:rFonts w:asciiTheme="minorHAnsi" w:hAnsiTheme="minorHAnsi" w:cs="Calibri"/>
        </w:rPr>
        <w:t xml:space="preserve"> kończy się kontemplacją (</w:t>
      </w:r>
      <w:proofErr w:type="spellStart"/>
      <w:r w:rsidRPr="00263BDB">
        <w:rPr>
          <w:rFonts w:asciiTheme="minorHAnsi" w:hAnsiTheme="minorHAnsi" w:cs="Calibri"/>
        </w:rPr>
        <w:t>contemplatio</w:t>
      </w:r>
      <w:proofErr w:type="spellEnd"/>
      <w:r w:rsidRPr="00263BDB">
        <w:rPr>
          <w:rFonts w:asciiTheme="minorHAnsi" w:hAnsiTheme="minorHAnsi" w:cs="Calibri"/>
        </w:rPr>
        <w:t>), podczas której przyjmujemy - jako dar Boga - Jego spojrzenie przy ocenie rzeczywistości i zapytujemy się: «jakiego nawrócenia umysłu, serca i życia domaga się od nas Pan»?".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Ten etap, </w:t>
      </w:r>
      <w:proofErr w:type="spellStart"/>
      <w:r w:rsidRPr="00263BDB">
        <w:rPr>
          <w:rFonts w:asciiTheme="minorHAnsi" w:hAnsiTheme="minorHAnsi" w:cs="Calibri"/>
        </w:rPr>
        <w:t>contemplatio</w:t>
      </w:r>
      <w:proofErr w:type="spellEnd"/>
      <w:r w:rsidRPr="00263BDB">
        <w:rPr>
          <w:rFonts w:asciiTheme="minorHAnsi" w:hAnsiTheme="minorHAnsi" w:cs="Calibri"/>
        </w:rPr>
        <w:t xml:space="preserve">, jest podobny do poprzedniego - </w:t>
      </w:r>
      <w:proofErr w:type="spellStart"/>
      <w:r w:rsidRPr="00263BDB">
        <w:rPr>
          <w:rFonts w:asciiTheme="minorHAnsi" w:hAnsiTheme="minorHAnsi" w:cs="Calibri"/>
        </w:rPr>
        <w:t>meditatio</w:t>
      </w:r>
      <w:proofErr w:type="spellEnd"/>
      <w:r w:rsidRPr="00263BDB">
        <w:rPr>
          <w:rFonts w:asciiTheme="minorHAnsi" w:hAnsiTheme="minorHAnsi" w:cs="Calibri"/>
        </w:rPr>
        <w:t>, jednak różnica polega na sposobie zaangażowania. Jeśli w czasie medytacji jesteś aktywny i konfrontujesz zrozumiane Słowo Boże ze swoim życiem, to w czasie kontemplacji masz pozostać bierny i pozwolić, aby to sam Bóg konfrontował cię ze swoim Słowem. Jest to najdoskonalszy etap spotkania ze Słowem B</w:t>
      </w:r>
      <w:r w:rsidR="009A45FA">
        <w:rPr>
          <w:rFonts w:asciiTheme="minorHAnsi" w:hAnsiTheme="minorHAnsi" w:cs="Calibri"/>
        </w:rPr>
        <w:t xml:space="preserve">ożym, tak go opisuje </w:t>
      </w:r>
      <w:proofErr w:type="spellStart"/>
      <w:r w:rsidR="009A45FA">
        <w:rPr>
          <w:rFonts w:asciiTheme="minorHAnsi" w:hAnsiTheme="minorHAnsi" w:cs="Calibri"/>
        </w:rPr>
        <w:t>Guigo</w:t>
      </w:r>
      <w:proofErr w:type="spellEnd"/>
      <w:r w:rsidR="009A45FA">
        <w:rPr>
          <w:rFonts w:asciiTheme="minorHAnsi" w:hAnsiTheme="minorHAnsi" w:cs="Calibri"/>
        </w:rPr>
        <w:t xml:space="preserve"> II: „</w:t>
      </w:r>
      <w:r w:rsidRPr="00263BDB">
        <w:rPr>
          <w:rFonts w:asciiTheme="minorHAnsi" w:hAnsiTheme="minorHAnsi" w:cs="Calibri"/>
        </w:rPr>
        <w:t>Kontemplacja jest jakimś uniesieniem ponad siebie ducha zakotwiczonego w Bogu, jest zakosztowaniem radości wiekuistej słodyczy</w:t>
      </w:r>
      <w:r w:rsidR="009A45FA">
        <w:rPr>
          <w:rFonts w:asciiTheme="minorHAnsi" w:hAnsiTheme="minorHAnsi" w:cs="Calibri"/>
        </w:rPr>
        <w:t>”</w:t>
      </w:r>
      <w:r w:rsidRPr="00263BDB">
        <w:rPr>
          <w:rFonts w:asciiTheme="minorHAnsi" w:hAnsiTheme="minorHAnsi" w:cs="Calibri"/>
        </w:rPr>
        <w:t>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Nie zrażaj się, jeśli nie od razu będzie to tak wyglądało u ciebie, proś o ten dar, a dzięki twojej wytrwałości w słuchaniu i rozważaniu Pisma Świętego Bóg z pewnością udzieli ci daru kontemplacji.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 </w:t>
      </w:r>
      <w:r w:rsidRPr="00263BDB">
        <w:rPr>
          <w:rStyle w:val="Pogrubienie"/>
          <w:rFonts w:asciiTheme="minorHAnsi" w:hAnsiTheme="minorHAnsi" w:cs="Calibri"/>
        </w:rPr>
        <w:t xml:space="preserve">Etap 4. </w:t>
      </w:r>
      <w:proofErr w:type="spellStart"/>
      <w:r w:rsidRPr="00263BDB">
        <w:rPr>
          <w:rStyle w:val="Pogrubienie"/>
          <w:rFonts w:asciiTheme="minorHAnsi" w:hAnsiTheme="minorHAnsi" w:cs="Calibri"/>
        </w:rPr>
        <w:t>Oratio</w:t>
      </w:r>
      <w:proofErr w:type="spellEnd"/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Taka konfrontacja Słowa Bożego z twoim życiem powinna zaowocować modlitwą, co wyjaśnia papież w dalszej części </w:t>
      </w:r>
      <w:proofErr w:type="spellStart"/>
      <w:r w:rsidRPr="00263BDB">
        <w:rPr>
          <w:rFonts w:asciiTheme="minorHAnsi" w:hAnsiTheme="minorHAnsi" w:cs="Calibri"/>
        </w:rPr>
        <w:t>adhortacji</w:t>
      </w:r>
      <w:proofErr w:type="spellEnd"/>
      <w:r w:rsidRPr="00263BDB">
        <w:rPr>
          <w:rFonts w:asciiTheme="minorHAnsi" w:hAnsiTheme="minorHAnsi" w:cs="Calibri"/>
        </w:rPr>
        <w:t>: „Dochodzi się następnie do etapu modlitwy (</w:t>
      </w:r>
      <w:proofErr w:type="spellStart"/>
      <w:r w:rsidRPr="00263BDB">
        <w:rPr>
          <w:rFonts w:asciiTheme="minorHAnsi" w:hAnsiTheme="minorHAnsi" w:cs="Calibri"/>
        </w:rPr>
        <w:t>oratio</w:t>
      </w:r>
      <w:proofErr w:type="spellEnd"/>
      <w:r w:rsidRPr="00263BDB">
        <w:rPr>
          <w:rFonts w:asciiTheme="minorHAnsi" w:hAnsiTheme="minorHAnsi" w:cs="Calibri"/>
        </w:rPr>
        <w:t>), która zakłada pytanie: «co my mówimy Panu w odpowiedzi na Jego Słowo»? Modlitwa jako prośba, wstawiennictwo, dziękczynienie i oddawanie chwały jest pierwszym sposobem, przez który Słowo nas zmienia".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lastRenderedPageBreak/>
        <w:t xml:space="preserve">Do tej pory słuchałeś i przyjmowałeś to, co Bóg do ciebie mówił, teraz jest czas na twoje słowa skierowane do Niego - </w:t>
      </w:r>
      <w:proofErr w:type="spellStart"/>
      <w:r w:rsidRPr="00263BDB">
        <w:rPr>
          <w:rFonts w:asciiTheme="minorHAnsi" w:hAnsiTheme="minorHAnsi" w:cs="Calibri"/>
        </w:rPr>
        <w:t>oratio</w:t>
      </w:r>
      <w:proofErr w:type="spellEnd"/>
      <w:r w:rsidRPr="00263BDB">
        <w:rPr>
          <w:rFonts w:asciiTheme="minorHAnsi" w:hAnsiTheme="minorHAnsi" w:cs="Calibri"/>
        </w:rPr>
        <w:t xml:space="preserve">.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Jeśli już zrozumiałeś sercem Słowo Boże, to teraz "wylej" swe serce przed Bogiem.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Etapy </w:t>
      </w:r>
      <w:proofErr w:type="spellStart"/>
      <w:r w:rsidRPr="00263BDB">
        <w:rPr>
          <w:rFonts w:asciiTheme="minorHAnsi" w:hAnsiTheme="minorHAnsi" w:cs="Calibri"/>
        </w:rPr>
        <w:t>oratio</w:t>
      </w:r>
      <w:proofErr w:type="spellEnd"/>
      <w:r w:rsidRPr="00263BDB">
        <w:rPr>
          <w:rFonts w:asciiTheme="minorHAnsi" w:hAnsiTheme="minorHAnsi" w:cs="Calibri"/>
        </w:rPr>
        <w:t xml:space="preserve"> i </w:t>
      </w:r>
      <w:proofErr w:type="spellStart"/>
      <w:r w:rsidRPr="00263BDB">
        <w:rPr>
          <w:rFonts w:asciiTheme="minorHAnsi" w:hAnsiTheme="minorHAnsi" w:cs="Calibri"/>
        </w:rPr>
        <w:t>contemplatio</w:t>
      </w:r>
      <w:proofErr w:type="spellEnd"/>
      <w:r w:rsidRPr="00263BDB">
        <w:rPr>
          <w:rFonts w:asciiTheme="minorHAnsi" w:hAnsiTheme="minorHAnsi" w:cs="Calibri"/>
        </w:rPr>
        <w:t xml:space="preserve"> mogą się przenikać, jeden wynika z drugiego i go inspiruje.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Style w:val="Pogrubienie"/>
          <w:rFonts w:asciiTheme="minorHAnsi" w:hAnsiTheme="minorHAnsi" w:cs="Calibri"/>
        </w:rPr>
        <w:t xml:space="preserve">Etap 5. </w:t>
      </w:r>
      <w:proofErr w:type="spellStart"/>
      <w:r w:rsidRPr="00263BDB">
        <w:rPr>
          <w:rStyle w:val="Pogrubienie"/>
          <w:rFonts w:asciiTheme="minorHAnsi" w:hAnsiTheme="minorHAnsi" w:cs="Calibri"/>
        </w:rPr>
        <w:t>Actio</w:t>
      </w:r>
      <w:proofErr w:type="spellEnd"/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Jednak tym, co jest dla ciebie od razu dostępne, są działania mające na celu wprowadzenie w życie "przyjętego" w sercu Słowa Bożego, o czym także pisze papież Benedykt: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"Warto też przypomnieć, że </w:t>
      </w:r>
      <w:proofErr w:type="spellStart"/>
      <w:r w:rsidRPr="00263BDB">
        <w:rPr>
          <w:rFonts w:asciiTheme="minorHAnsi" w:hAnsiTheme="minorHAnsi" w:cs="Calibri"/>
        </w:rPr>
        <w:t>lectio</w:t>
      </w:r>
      <w:proofErr w:type="spellEnd"/>
      <w:r w:rsidRPr="00263BDB">
        <w:rPr>
          <w:rFonts w:asciiTheme="minorHAnsi" w:hAnsiTheme="minorHAnsi" w:cs="Calibri"/>
        </w:rPr>
        <w:t xml:space="preserve"> </w:t>
      </w:r>
      <w:proofErr w:type="spellStart"/>
      <w:r w:rsidRPr="00263BDB">
        <w:rPr>
          <w:rFonts w:asciiTheme="minorHAnsi" w:hAnsiTheme="minorHAnsi" w:cs="Calibri"/>
        </w:rPr>
        <w:t>divina</w:t>
      </w:r>
      <w:proofErr w:type="spellEnd"/>
      <w:r w:rsidRPr="00263BDB">
        <w:rPr>
          <w:rFonts w:asciiTheme="minorHAnsi" w:hAnsiTheme="minorHAnsi" w:cs="Calibri"/>
        </w:rPr>
        <w:t xml:space="preserve"> w swojej dynamice nie kończy się, dopóki nie doprowadzi do działania (</w:t>
      </w:r>
      <w:proofErr w:type="spellStart"/>
      <w:r w:rsidRPr="00263BDB">
        <w:rPr>
          <w:rFonts w:asciiTheme="minorHAnsi" w:hAnsiTheme="minorHAnsi" w:cs="Calibri"/>
        </w:rPr>
        <w:t>actio</w:t>
      </w:r>
      <w:proofErr w:type="spellEnd"/>
      <w:r w:rsidRPr="00263BDB">
        <w:rPr>
          <w:rFonts w:asciiTheme="minorHAnsi" w:hAnsiTheme="minorHAnsi" w:cs="Calibri"/>
        </w:rPr>
        <w:t>), sprawiającego, że życie wierzącego staje się darem dla innych w miłości".</w:t>
      </w:r>
    </w:p>
    <w:p w:rsidR="00272203" w:rsidRPr="00263BDB" w:rsidRDefault="00272203" w:rsidP="004649FF">
      <w:pPr>
        <w:pStyle w:val="NormalnyWeb"/>
        <w:spacing w:line="276" w:lineRule="auto"/>
        <w:jc w:val="center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*  *  *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Spotkania ze Słowem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ym maj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 prowadzi</w:t>
      </w:r>
      <w:r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do wewn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trznej przemiany, kt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ra zawsze b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dzie owocowała obdarowywaniem innych miło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>ci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. 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Na pocz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>tku mo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 xml:space="preserve">e </w:t>
      </w:r>
      <w:r>
        <w:rPr>
          <w:rFonts w:asciiTheme="minorHAnsi" w:hAnsiTheme="minorHAnsi" w:cs="Calibri"/>
        </w:rPr>
        <w:t>przerazić</w:t>
      </w:r>
      <w:r w:rsidRPr="00263BDB">
        <w:rPr>
          <w:rFonts w:asciiTheme="minorHAnsi" w:hAnsiTheme="minorHAnsi" w:cs="Calibri"/>
        </w:rPr>
        <w:t xml:space="preserve"> ta wielow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>tkowo</w:t>
      </w:r>
      <w:r>
        <w:rPr>
          <w:rFonts w:asciiTheme="minorHAnsi" w:hAnsiTheme="minorHAnsi" w:cs="Calibri"/>
        </w:rPr>
        <w:t>ść</w:t>
      </w:r>
      <w:r w:rsidRPr="00263BDB">
        <w:rPr>
          <w:rFonts w:asciiTheme="minorHAnsi" w:hAnsiTheme="minorHAnsi" w:cs="Calibri"/>
        </w:rPr>
        <w:t xml:space="preserve"> w teorii spotka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 xml:space="preserve"> ze Słowem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 xml:space="preserve">ym, ale wiedz, 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e praktyka jest mniej skomplikowana, bo to sam 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jest gospodarzem tych spotka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 xml:space="preserve"> i On b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dzie ci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stopniowo wprowadzał w coraz gł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bsz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 za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yło</w:t>
      </w:r>
      <w:r>
        <w:rPr>
          <w:rFonts w:asciiTheme="minorHAnsi" w:hAnsiTheme="minorHAnsi" w:cs="Calibri"/>
        </w:rPr>
        <w:t>ść</w:t>
      </w:r>
      <w:r w:rsidRPr="00263BDB">
        <w:rPr>
          <w:rFonts w:asciiTheme="minorHAnsi" w:hAnsiTheme="minorHAnsi" w:cs="Calibri"/>
        </w:rPr>
        <w:t xml:space="preserve"> ze swoim słowem. Warto jednak wraca</w:t>
      </w:r>
      <w:r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do tych podstawowych zasad, bowiem one pomagaj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 nam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odnale</w:t>
      </w:r>
      <w:r>
        <w:rPr>
          <w:rFonts w:asciiTheme="minorHAnsi" w:hAnsiTheme="minorHAnsi" w:cs="Calibri"/>
        </w:rPr>
        <w:t>źć</w:t>
      </w:r>
      <w:r w:rsidRPr="00263BDB">
        <w:rPr>
          <w:rFonts w:asciiTheme="minorHAnsi" w:hAnsiTheme="minorHAnsi" w:cs="Calibri"/>
        </w:rPr>
        <w:t xml:space="preserve"> w mało nam znanej przestrzeni duchowej.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Na koniec </w:t>
      </w:r>
      <w:r>
        <w:rPr>
          <w:rFonts w:asciiTheme="minorHAnsi" w:hAnsiTheme="minorHAnsi" w:cs="Calibri"/>
        </w:rPr>
        <w:t>trzeba podkreślić</w:t>
      </w:r>
      <w:r w:rsidRPr="00263BDB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e g</w:t>
      </w:r>
      <w:r>
        <w:rPr>
          <w:rFonts w:asciiTheme="minorHAnsi" w:hAnsiTheme="minorHAnsi" w:cs="Calibri"/>
        </w:rPr>
        <w:t>łów</w:t>
      </w:r>
      <w:r w:rsidRPr="00263BDB">
        <w:rPr>
          <w:rFonts w:asciiTheme="minorHAnsi" w:hAnsiTheme="minorHAnsi" w:cs="Calibri"/>
        </w:rPr>
        <w:t>n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 cech</w:t>
      </w:r>
      <w:r>
        <w:rPr>
          <w:rFonts w:asciiTheme="minorHAnsi" w:hAnsiTheme="minorHAnsi" w:cs="Calibri"/>
        </w:rPr>
        <w:t>ą</w:t>
      </w:r>
      <w:r w:rsidRPr="00263BDB">
        <w:rPr>
          <w:rFonts w:asciiTheme="minorHAnsi" w:hAnsiTheme="minorHAnsi" w:cs="Calibri"/>
        </w:rPr>
        <w:t xml:space="preserve"> w czasie spotka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 xml:space="preserve"> ze Słowem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ym powinna by</w:t>
      </w:r>
      <w:r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otwarto</w:t>
      </w:r>
      <w:r>
        <w:rPr>
          <w:rFonts w:asciiTheme="minorHAnsi" w:hAnsiTheme="minorHAnsi" w:cs="Calibri"/>
        </w:rPr>
        <w:t>ść</w:t>
      </w:r>
      <w:r w:rsidRPr="00263BDB">
        <w:rPr>
          <w:rFonts w:asciiTheme="minorHAnsi" w:hAnsiTheme="minorHAnsi" w:cs="Calibri"/>
        </w:rPr>
        <w:t xml:space="preserve"> na Bo</w:t>
      </w:r>
      <w:r>
        <w:rPr>
          <w:rFonts w:asciiTheme="minorHAnsi" w:hAnsiTheme="minorHAnsi" w:cs="Calibri"/>
        </w:rPr>
        <w:t>żą</w:t>
      </w:r>
      <w:r w:rsidRPr="00263BDB">
        <w:rPr>
          <w:rFonts w:asciiTheme="minorHAnsi" w:hAnsiTheme="minorHAnsi" w:cs="Calibri"/>
        </w:rPr>
        <w:t xml:space="preserve"> inicjatyw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, to 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ma dominowa</w:t>
      </w:r>
      <w:r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podczas tych spotka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>. Jedyna aktywno</w:t>
      </w:r>
      <w:r>
        <w:rPr>
          <w:rFonts w:asciiTheme="minorHAnsi" w:hAnsiTheme="minorHAnsi" w:cs="Calibri"/>
        </w:rPr>
        <w:t>ść</w:t>
      </w:r>
      <w:r w:rsidRPr="00263BDB">
        <w:rPr>
          <w:rFonts w:asciiTheme="minorHAnsi" w:hAnsiTheme="minorHAnsi" w:cs="Calibri"/>
        </w:rPr>
        <w:t>, do kt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rej 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wzywa, to wiara, czyli umiej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tno</w:t>
      </w:r>
      <w:r>
        <w:rPr>
          <w:rFonts w:asciiTheme="minorHAnsi" w:hAnsiTheme="minorHAnsi" w:cs="Calibri"/>
        </w:rPr>
        <w:t>ść</w:t>
      </w:r>
      <w:r w:rsidRPr="00263BDB">
        <w:rPr>
          <w:rFonts w:asciiTheme="minorHAnsi" w:hAnsiTheme="minorHAnsi" w:cs="Calibri"/>
        </w:rPr>
        <w:t xml:space="preserve"> przyj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cia Jego łaski. Pierwszym etapem przyjmowania jej jest zatrzymanie w wirze codziennego 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ycia i wsłuchanie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w to, co 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m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wi w Słowie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ym.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>Pami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taj, 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e to sam 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zaprasza do spotka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 xml:space="preserve"> ze swoim Słowem. Słowo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e jest tym, przez kt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re wszystko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stało, aby nast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pnie objawi</w:t>
      </w:r>
      <w:r w:rsidR="00BA3A55"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si</w:t>
      </w:r>
      <w:r>
        <w:rPr>
          <w:rFonts w:asciiTheme="minorHAnsi" w:hAnsiTheme="minorHAnsi" w:cs="Calibri"/>
        </w:rPr>
        <w:t xml:space="preserve">ę </w:t>
      </w:r>
      <w:r w:rsidRPr="00263BDB">
        <w:rPr>
          <w:rFonts w:asciiTheme="minorHAnsi" w:hAnsiTheme="minorHAnsi" w:cs="Calibri"/>
        </w:rPr>
        <w:t>ludziom jako Słowo Wcielone w osobie Jezusa Chrystusa. Ono pragnie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nieustanie uobecnia</w:t>
      </w:r>
      <w:r>
        <w:rPr>
          <w:rFonts w:asciiTheme="minorHAnsi" w:hAnsiTheme="minorHAnsi" w:cs="Calibri"/>
        </w:rPr>
        <w:t>ć</w:t>
      </w:r>
      <w:r w:rsidRPr="00263BDB">
        <w:rPr>
          <w:rFonts w:asciiTheme="minorHAnsi" w:hAnsiTheme="minorHAnsi" w:cs="Calibri"/>
        </w:rPr>
        <w:t xml:space="preserve"> poprzez tchnienie Ducha 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>wi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tego. Za ka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dym razem zatem, kiedy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gamy po tekst Pism</w:t>
      </w:r>
      <w:r>
        <w:rPr>
          <w:rFonts w:asciiTheme="minorHAnsi" w:hAnsiTheme="minorHAnsi" w:cs="Calibri"/>
        </w:rPr>
        <w:t>a Ś</w:t>
      </w:r>
      <w:r w:rsidRPr="00263BDB">
        <w:rPr>
          <w:rFonts w:asciiTheme="minorHAnsi" w:hAnsiTheme="minorHAnsi" w:cs="Calibri"/>
        </w:rPr>
        <w:t>wi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tego, pro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>my</w:t>
      </w:r>
      <w:r>
        <w:rPr>
          <w:rFonts w:asciiTheme="minorHAnsi" w:hAnsiTheme="minorHAnsi" w:cs="Calibri"/>
        </w:rPr>
        <w:t xml:space="preserve"> Ducha Ś</w:t>
      </w:r>
      <w:r w:rsidRPr="00263BDB">
        <w:rPr>
          <w:rFonts w:asciiTheme="minorHAnsi" w:hAnsiTheme="minorHAnsi" w:cs="Calibri"/>
        </w:rPr>
        <w:t>wi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tego, aby Słowo Boga objawiło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w umy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 xml:space="preserve">le, w sercu i w 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yciu.</w:t>
      </w:r>
    </w:p>
    <w:p w:rsidR="00272203" w:rsidRPr="00263BDB" w:rsidRDefault="00272203" w:rsidP="004649FF">
      <w:pPr>
        <w:pStyle w:val="NormalnyWeb"/>
        <w:spacing w:line="276" w:lineRule="auto"/>
        <w:rPr>
          <w:rFonts w:asciiTheme="minorHAnsi" w:hAnsiTheme="minorHAnsi" w:cs="Calibri"/>
        </w:rPr>
      </w:pPr>
      <w:r w:rsidRPr="00263BDB">
        <w:rPr>
          <w:rFonts w:asciiTheme="minorHAnsi" w:hAnsiTheme="minorHAnsi" w:cs="Calibri"/>
        </w:rPr>
        <w:t xml:space="preserve">Duch 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>wi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ty uzdolni nas, aby</w:t>
      </w:r>
      <w:r>
        <w:rPr>
          <w:rFonts w:asciiTheme="minorHAnsi" w:hAnsiTheme="minorHAnsi" w:cs="Calibri"/>
        </w:rPr>
        <w:t>ś</w:t>
      </w:r>
      <w:r w:rsidRPr="00263BDB">
        <w:rPr>
          <w:rFonts w:asciiTheme="minorHAnsi" w:hAnsiTheme="minorHAnsi" w:cs="Calibri"/>
        </w:rPr>
        <w:t>my najpierw zrozumieli to, co czytamy, nast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pnie pobudzi wol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do działania, a w ko</w:t>
      </w:r>
      <w:r>
        <w:rPr>
          <w:rFonts w:asciiTheme="minorHAnsi" w:hAnsiTheme="minorHAnsi" w:cs="Calibri"/>
        </w:rPr>
        <w:t>ń</w:t>
      </w:r>
      <w:r w:rsidRPr="00263BDB">
        <w:rPr>
          <w:rFonts w:asciiTheme="minorHAnsi" w:hAnsiTheme="minorHAnsi" w:cs="Calibri"/>
        </w:rPr>
        <w:t>cu objawi Słowo Bo</w:t>
      </w:r>
      <w:r>
        <w:rPr>
          <w:rFonts w:asciiTheme="minorHAnsi" w:hAnsiTheme="minorHAnsi" w:cs="Calibri"/>
        </w:rPr>
        <w:t>ż</w:t>
      </w:r>
      <w:r w:rsidRPr="00263BDB">
        <w:rPr>
          <w:rFonts w:asciiTheme="minorHAnsi" w:hAnsiTheme="minorHAnsi" w:cs="Calibri"/>
        </w:rPr>
        <w:t>e w czynach. Przecież nie jest to słowo ludzkie, ale pełne mocy Słowo Boga. Istniejemy dzi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>ki niemu, jak wszystko, co nas otacza, bowiem "B</w:t>
      </w:r>
      <w:r>
        <w:rPr>
          <w:rFonts w:asciiTheme="minorHAnsi" w:hAnsiTheme="minorHAnsi" w:cs="Calibri"/>
        </w:rPr>
        <w:t>ó</w:t>
      </w:r>
      <w:r w:rsidRPr="00263BDB">
        <w:rPr>
          <w:rFonts w:asciiTheme="minorHAnsi" w:hAnsiTheme="minorHAnsi" w:cs="Calibri"/>
        </w:rPr>
        <w:t>g powiedział [...] I tak si</w:t>
      </w:r>
      <w:r>
        <w:rPr>
          <w:rFonts w:asciiTheme="minorHAnsi" w:hAnsiTheme="minorHAnsi" w:cs="Calibri"/>
        </w:rPr>
        <w:t>ę</w:t>
      </w:r>
      <w:r w:rsidRPr="00263BDB">
        <w:rPr>
          <w:rFonts w:asciiTheme="minorHAnsi" w:hAnsiTheme="minorHAnsi" w:cs="Calibri"/>
        </w:rPr>
        <w:t xml:space="preserve"> stało" (Rdz 1, 9-11).</w:t>
      </w:r>
    </w:p>
    <w:p w:rsidR="001E1FE7" w:rsidRDefault="001E1FE7" w:rsidP="004649FF"/>
    <w:sectPr w:rsidR="001E1FE7" w:rsidSect="001406DF">
      <w:footerReference w:type="default" r:id="rId7"/>
      <w:pgSz w:w="11906" w:h="16838"/>
      <w:pgMar w:top="851" w:right="1021" w:bottom="1134" w:left="102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54" w:rsidRDefault="00AF7654" w:rsidP="001406DF">
      <w:pPr>
        <w:spacing w:after="0" w:line="240" w:lineRule="auto"/>
      </w:pPr>
      <w:r>
        <w:separator/>
      </w:r>
    </w:p>
  </w:endnote>
  <w:endnote w:type="continuationSeparator" w:id="0">
    <w:p w:rsidR="00AF7654" w:rsidRDefault="00AF7654" w:rsidP="0014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588067"/>
      <w:docPartObj>
        <w:docPartGallery w:val="Page Numbers (Bottom of Page)"/>
        <w:docPartUnique/>
      </w:docPartObj>
    </w:sdtPr>
    <w:sdtContent>
      <w:p w:rsidR="001406DF" w:rsidRDefault="00A11049">
        <w:pPr>
          <w:pStyle w:val="Stopka"/>
          <w:jc w:val="center"/>
        </w:pPr>
        <w:fldSimple w:instr=" PAGE   \* MERGEFORMAT ">
          <w:r w:rsidR="004649FF">
            <w:rPr>
              <w:noProof/>
            </w:rPr>
            <w:t>8</w:t>
          </w:r>
        </w:fldSimple>
      </w:p>
    </w:sdtContent>
  </w:sdt>
  <w:p w:rsidR="001406DF" w:rsidRDefault="0014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54" w:rsidRDefault="00AF7654" w:rsidP="001406DF">
      <w:pPr>
        <w:spacing w:after="0" w:line="240" w:lineRule="auto"/>
      </w:pPr>
      <w:r>
        <w:separator/>
      </w:r>
    </w:p>
  </w:footnote>
  <w:footnote w:type="continuationSeparator" w:id="0">
    <w:p w:rsidR="00AF7654" w:rsidRDefault="00AF7654" w:rsidP="0014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03"/>
    <w:rsid w:val="000B3026"/>
    <w:rsid w:val="001406DF"/>
    <w:rsid w:val="001E1FE7"/>
    <w:rsid w:val="00272203"/>
    <w:rsid w:val="00434FF7"/>
    <w:rsid w:val="004649FF"/>
    <w:rsid w:val="008630A7"/>
    <w:rsid w:val="009A45FA"/>
    <w:rsid w:val="00A11049"/>
    <w:rsid w:val="00AF7654"/>
    <w:rsid w:val="00BA3A55"/>
    <w:rsid w:val="00EE6C9C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0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72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22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22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20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6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deon.pl/rozdzial.php?id=2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2018-09-03T10:00:00Z</dcterms:created>
  <dcterms:modified xsi:type="dcterms:W3CDTF">2018-09-11T15:34:00Z</dcterms:modified>
</cp:coreProperties>
</file>